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3B" w:rsidRDefault="0041293B" w:rsidP="0041293B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746">
        <w:rPr>
          <w:rFonts w:ascii="Times New Roman" w:hAnsi="Times New Roman" w:cs="Times New Roman"/>
          <w:b/>
          <w:sz w:val="28"/>
          <w:szCs w:val="28"/>
        </w:rPr>
        <w:t xml:space="preserve">Текстовые процессоры. </w:t>
      </w:r>
      <w:proofErr w:type="spellStart"/>
      <w:r w:rsidRPr="003C1746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proofErr w:type="spellEnd"/>
      <w:r w:rsidRPr="003C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746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3C1746">
        <w:rPr>
          <w:rFonts w:ascii="Times New Roman" w:hAnsi="Times New Roman" w:cs="Times New Roman"/>
          <w:b/>
          <w:sz w:val="28"/>
          <w:szCs w:val="28"/>
        </w:rPr>
        <w:t>.</w:t>
      </w:r>
    </w:p>
    <w:p w:rsidR="0041293B" w:rsidRDefault="0041293B" w:rsidP="0041293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746">
        <w:rPr>
          <w:rFonts w:ascii="Times New Roman" w:hAnsi="Times New Roman" w:cs="Times New Roman"/>
          <w:sz w:val="28"/>
          <w:szCs w:val="28"/>
        </w:rPr>
        <w:t>Текстовый процессор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входящий в офисный пакет </w:t>
      </w:r>
      <w:proofErr w:type="spellStart"/>
      <w:r w:rsidRPr="003C174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C1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74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обеспечивает работу с текстом, таблицами, изображениями и позволяет объединить в одном документе сразу несколько видов данных. Большим отличием любого текстового процессора от текстового редактора является возможность изменения настроек абзаца. К примеру, Блокнот не позволяет настраивать отступы и расстояние между строками.</w:t>
      </w:r>
    </w:p>
    <w:p w:rsidR="00723E81" w:rsidRDefault="00723E81" w:rsidP="00BB4C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81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BB4CDA" w:rsidRPr="00192128" w:rsidRDefault="00BB4CDA" w:rsidP="0019212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текста</w:t>
      </w:r>
      <w:r w:rsidR="001921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2128">
        <w:rPr>
          <w:rFonts w:ascii="Times New Roman" w:hAnsi="Times New Roman" w:cs="Times New Roman"/>
          <w:sz w:val="28"/>
          <w:szCs w:val="28"/>
        </w:rPr>
        <w:t>Символ</w:t>
      </w:r>
      <w:r w:rsidR="00192128" w:rsidRPr="00192128">
        <w:rPr>
          <w:rFonts w:ascii="Times New Roman" w:hAnsi="Times New Roman" w:cs="Times New Roman"/>
          <w:sz w:val="28"/>
          <w:szCs w:val="28"/>
        </w:rPr>
        <w:t>-</w:t>
      </w:r>
      <w:r w:rsidRPr="00192128">
        <w:rPr>
          <w:rFonts w:ascii="Times New Roman" w:hAnsi="Times New Roman" w:cs="Times New Roman"/>
          <w:sz w:val="28"/>
          <w:szCs w:val="28"/>
        </w:rPr>
        <w:t>Абзац</w:t>
      </w:r>
      <w:r w:rsidR="00192128" w:rsidRPr="00192128">
        <w:rPr>
          <w:rFonts w:ascii="Times New Roman" w:hAnsi="Times New Roman" w:cs="Times New Roman"/>
          <w:sz w:val="28"/>
          <w:szCs w:val="28"/>
        </w:rPr>
        <w:t>-</w:t>
      </w:r>
      <w:r w:rsidRPr="00192128">
        <w:rPr>
          <w:rFonts w:ascii="Times New Roman" w:hAnsi="Times New Roman" w:cs="Times New Roman"/>
          <w:sz w:val="28"/>
          <w:szCs w:val="28"/>
        </w:rPr>
        <w:t>Страница</w:t>
      </w:r>
      <w:r w:rsidR="00192128" w:rsidRPr="00192128">
        <w:rPr>
          <w:rFonts w:ascii="Times New Roman" w:hAnsi="Times New Roman" w:cs="Times New Roman"/>
          <w:sz w:val="28"/>
          <w:szCs w:val="28"/>
        </w:rPr>
        <w:t>-</w:t>
      </w:r>
      <w:r w:rsidRPr="00192128">
        <w:rPr>
          <w:rFonts w:ascii="Times New Roman" w:hAnsi="Times New Roman" w:cs="Times New Roman"/>
          <w:sz w:val="28"/>
          <w:szCs w:val="28"/>
        </w:rPr>
        <w:t>Раздел</w:t>
      </w:r>
      <w:r w:rsidR="00192128" w:rsidRPr="00192128">
        <w:rPr>
          <w:rFonts w:ascii="Times New Roman" w:hAnsi="Times New Roman" w:cs="Times New Roman"/>
          <w:sz w:val="28"/>
          <w:szCs w:val="28"/>
        </w:rPr>
        <w:t>-</w:t>
      </w:r>
      <w:r w:rsidRPr="00192128">
        <w:rPr>
          <w:rFonts w:ascii="Times New Roman" w:hAnsi="Times New Roman" w:cs="Times New Roman"/>
          <w:sz w:val="28"/>
          <w:szCs w:val="28"/>
        </w:rPr>
        <w:t>Документ</w:t>
      </w:r>
    </w:p>
    <w:p w:rsidR="00192128" w:rsidRPr="00192128" w:rsidRDefault="00192128" w:rsidP="0019212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128">
        <w:rPr>
          <w:rFonts w:ascii="Times New Roman" w:hAnsi="Times New Roman" w:cs="Times New Roman"/>
          <w:b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2128">
        <w:rPr>
          <w:rFonts w:ascii="Times New Roman" w:hAnsi="Times New Roman" w:cs="Times New Roman"/>
          <w:sz w:val="28"/>
          <w:szCs w:val="28"/>
        </w:rPr>
        <w:t>Таблица, рисунок, фигура, надпись</w:t>
      </w:r>
    </w:p>
    <w:p w:rsidR="00BB4CDA" w:rsidRPr="00723E81" w:rsidRDefault="000179EC" w:rsidP="000179E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интерфейса</w:t>
      </w:r>
    </w:p>
    <w:p w:rsidR="000E7D5A" w:rsidRPr="000E7D5A" w:rsidRDefault="000E7D5A" w:rsidP="000E7D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D5A">
        <w:rPr>
          <w:rFonts w:ascii="Times New Roman" w:hAnsi="Times New Roman" w:cs="Times New Roman"/>
          <w:b/>
          <w:sz w:val="28"/>
          <w:szCs w:val="28"/>
        </w:rPr>
        <w:t>Рабочее поле</w:t>
      </w:r>
      <w:r w:rsidRPr="000E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D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E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D5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E7D5A">
        <w:rPr>
          <w:rFonts w:ascii="Times New Roman" w:hAnsi="Times New Roman" w:cs="Times New Roman"/>
          <w:sz w:val="28"/>
          <w:szCs w:val="28"/>
        </w:rPr>
        <w:t xml:space="preserve"> имитирует чистый лист бумаги, на котором можно сразу начать подготовку нового документа.</w:t>
      </w:r>
    </w:p>
    <w:p w:rsidR="00723E81" w:rsidRDefault="00723E81" w:rsidP="000E7D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5A" w:rsidRPr="000E7D5A">
        <w:rPr>
          <w:rFonts w:ascii="Times New Roman" w:hAnsi="Times New Roman" w:cs="Times New Roman"/>
          <w:b/>
          <w:sz w:val="28"/>
          <w:szCs w:val="28"/>
        </w:rPr>
        <w:t>Строка меню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5A" w:rsidRPr="000E7D5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E7D5A" w:rsidRPr="000E7D5A">
        <w:rPr>
          <w:rFonts w:ascii="Times New Roman" w:hAnsi="Times New Roman" w:cs="Times New Roman"/>
          <w:sz w:val="28"/>
          <w:szCs w:val="28"/>
        </w:rPr>
        <w:t xml:space="preserve"> содержит девять пунктов меню, в которых тематически сгруппированы все команды и инструменты, имеющиеся в распоряжении пользователя. </w:t>
      </w:r>
    </w:p>
    <w:p w:rsidR="000E7D5A" w:rsidRPr="000E7D5A" w:rsidRDefault="00723E81" w:rsidP="000E7D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5A" w:rsidRPr="000E7D5A">
        <w:rPr>
          <w:rFonts w:ascii="Times New Roman" w:hAnsi="Times New Roman" w:cs="Times New Roman"/>
          <w:b/>
          <w:sz w:val="28"/>
          <w:szCs w:val="28"/>
        </w:rPr>
        <w:t>Панели инструментов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 содержат кнопки для быстрого вызова наиболее употребительных команд. </w:t>
      </w:r>
      <w:r>
        <w:rPr>
          <w:rFonts w:ascii="Times New Roman" w:hAnsi="Times New Roman" w:cs="Times New Roman"/>
          <w:sz w:val="28"/>
          <w:szCs w:val="28"/>
        </w:rPr>
        <w:t>Пиктограммы кнопок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 символизиру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E7D5A" w:rsidRPr="000E7D5A">
        <w:rPr>
          <w:rFonts w:ascii="Times New Roman" w:hAnsi="Times New Roman" w:cs="Times New Roman"/>
          <w:sz w:val="28"/>
          <w:szCs w:val="28"/>
        </w:rPr>
        <w:t>т выполняем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7D5A" w:rsidRPr="000E7D5A">
        <w:rPr>
          <w:rFonts w:ascii="Times New Roman" w:hAnsi="Times New Roman" w:cs="Times New Roman"/>
          <w:sz w:val="28"/>
          <w:szCs w:val="28"/>
        </w:rPr>
        <w:t>. Если задержать указатель мыши на конкретной кнопке, то появится всплывающая подсказка – ярлычок, поясняющий действие кнопки.</w:t>
      </w:r>
    </w:p>
    <w:p w:rsidR="000E7D5A" w:rsidRPr="000E7D5A" w:rsidRDefault="00723E81" w:rsidP="000E7D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5A" w:rsidRPr="000E7D5A">
        <w:rPr>
          <w:rFonts w:ascii="Times New Roman" w:hAnsi="Times New Roman" w:cs="Times New Roman"/>
          <w:b/>
          <w:sz w:val="28"/>
          <w:szCs w:val="28"/>
        </w:rPr>
        <w:t>Линейки форматирования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 служат для установки </w:t>
      </w:r>
      <w:r w:rsidR="000E7D5A" w:rsidRPr="000E7D5A">
        <w:rPr>
          <w:rFonts w:ascii="Times New Roman" w:hAnsi="Times New Roman" w:cs="Times New Roman"/>
          <w:b/>
          <w:sz w:val="28"/>
          <w:szCs w:val="28"/>
        </w:rPr>
        <w:t>полей страницы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, </w:t>
      </w:r>
      <w:r w:rsidR="000E7D5A" w:rsidRPr="000E7D5A">
        <w:rPr>
          <w:rFonts w:ascii="Times New Roman" w:hAnsi="Times New Roman" w:cs="Times New Roman"/>
          <w:b/>
          <w:sz w:val="28"/>
          <w:szCs w:val="28"/>
        </w:rPr>
        <w:t>отступов абзаца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, </w:t>
      </w:r>
      <w:r w:rsidR="000E7D5A" w:rsidRPr="000E7D5A">
        <w:rPr>
          <w:rFonts w:ascii="Times New Roman" w:hAnsi="Times New Roman" w:cs="Times New Roman"/>
          <w:b/>
          <w:sz w:val="28"/>
          <w:szCs w:val="28"/>
        </w:rPr>
        <w:t>позиций табуляции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 и размеров ячеек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5A" w:rsidRPr="000E7D5A">
        <w:rPr>
          <w:rFonts w:ascii="Times New Roman" w:hAnsi="Times New Roman" w:cs="Times New Roman"/>
          <w:sz w:val="28"/>
          <w:szCs w:val="28"/>
        </w:rPr>
        <w:t>в таблицах.</w:t>
      </w:r>
    </w:p>
    <w:p w:rsidR="000E7D5A" w:rsidRPr="000E7D5A" w:rsidRDefault="00723E81" w:rsidP="000E7D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5A" w:rsidRPr="000E7D5A">
        <w:rPr>
          <w:rFonts w:ascii="Times New Roman" w:hAnsi="Times New Roman" w:cs="Times New Roman"/>
          <w:b/>
          <w:sz w:val="28"/>
          <w:szCs w:val="28"/>
        </w:rPr>
        <w:t>Полосы прокрутки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 (линейки просмотра) позволяют перемещаться по листкам документов в горизонтальном и вертикальном направлениях.</w:t>
      </w:r>
    </w:p>
    <w:p w:rsidR="000E7D5A" w:rsidRPr="000E7D5A" w:rsidRDefault="00723E81" w:rsidP="000E7D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5A" w:rsidRPr="000E7D5A">
        <w:rPr>
          <w:rFonts w:ascii="Times New Roman" w:hAnsi="Times New Roman" w:cs="Times New Roman"/>
          <w:b/>
          <w:sz w:val="28"/>
          <w:szCs w:val="28"/>
        </w:rPr>
        <w:t>Строка состояния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 отображает информацию об активном документе (количество страниц, </w:t>
      </w:r>
      <w:r w:rsidR="003F559C">
        <w:rPr>
          <w:rFonts w:ascii="Times New Roman" w:hAnsi="Times New Roman" w:cs="Times New Roman"/>
          <w:sz w:val="28"/>
          <w:szCs w:val="28"/>
        </w:rPr>
        <w:t>число слов, наличие орфографических ошибок, масштаб и т.д.)</w:t>
      </w:r>
      <w:r w:rsidR="000E7D5A" w:rsidRPr="000E7D5A">
        <w:rPr>
          <w:rFonts w:ascii="Times New Roman" w:hAnsi="Times New Roman" w:cs="Times New Roman"/>
          <w:sz w:val="28"/>
          <w:szCs w:val="28"/>
        </w:rPr>
        <w:t>.</w:t>
      </w:r>
    </w:p>
    <w:p w:rsidR="000E7D5A" w:rsidRPr="000E7D5A" w:rsidRDefault="00723E81" w:rsidP="000E7D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5A" w:rsidRPr="000E7D5A">
        <w:rPr>
          <w:rFonts w:ascii="Times New Roman" w:hAnsi="Times New Roman" w:cs="Times New Roman"/>
          <w:b/>
          <w:sz w:val="28"/>
          <w:szCs w:val="28"/>
        </w:rPr>
        <w:t>Кнопки выбора режима просмотра</w:t>
      </w:r>
      <w:r w:rsidR="000E7D5A" w:rsidRPr="000E7D5A">
        <w:rPr>
          <w:rFonts w:ascii="Times New Roman" w:hAnsi="Times New Roman" w:cs="Times New Roman"/>
          <w:sz w:val="28"/>
          <w:szCs w:val="28"/>
        </w:rPr>
        <w:t xml:space="preserve"> позволяют просматривать документ в разных режимах, однако способ представления документа никак не влияет на его содержание.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E7D5A" w:rsidRPr="000E7D5A" w:rsidTr="000E7D5A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D5A" w:rsidRPr="000E7D5A" w:rsidRDefault="000E7D5A" w:rsidP="000179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Параметры </w:t>
            </w:r>
            <w:r w:rsidR="00BB4CDA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Параметры, влияющие на внешний вид документа:</w:t>
            </w:r>
          </w:p>
          <w:p w:rsidR="000E7D5A" w:rsidRPr="000E7D5A" w:rsidRDefault="000E7D5A" w:rsidP="00BB4CDA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b/>
                <w:sz w:val="28"/>
                <w:szCs w:val="28"/>
              </w:rPr>
              <w:t>Размер листа бумаги;</w:t>
            </w:r>
          </w:p>
          <w:p w:rsidR="000E7D5A" w:rsidRPr="000E7D5A" w:rsidRDefault="000E7D5A" w:rsidP="00BB4CDA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Ориентация страницы;</w:t>
            </w:r>
          </w:p>
          <w:p w:rsidR="000E7D5A" w:rsidRPr="000E7D5A" w:rsidRDefault="000E7D5A" w:rsidP="00BB4CDA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b/>
                <w:sz w:val="28"/>
                <w:szCs w:val="28"/>
              </w:rPr>
              <w:t>Поля страницы;</w:t>
            </w:r>
          </w:p>
          <w:p w:rsidR="000E7D5A" w:rsidRPr="000E7D5A" w:rsidRDefault="000E7D5A" w:rsidP="00BB4CDA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b/>
                <w:sz w:val="28"/>
                <w:szCs w:val="28"/>
              </w:rPr>
              <w:t>Колонтитулы;</w:t>
            </w:r>
          </w:p>
          <w:p w:rsidR="000E7D5A" w:rsidRDefault="000E7D5A" w:rsidP="00BB4CDA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b/>
                <w:sz w:val="28"/>
                <w:szCs w:val="28"/>
              </w:rPr>
              <w:t>Номера страниц;</w:t>
            </w:r>
          </w:p>
          <w:p w:rsidR="000179EC" w:rsidRPr="000E7D5A" w:rsidRDefault="000179EC" w:rsidP="000179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шрифта</w:t>
            </w:r>
          </w:p>
          <w:p w:rsidR="000E7D5A" w:rsidRDefault="006A3A54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Гарнитура</w:t>
            </w:r>
            <w:r w:rsidR="000179E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9EC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группа шрифтов </w:t>
            </w:r>
            <w:r w:rsidRPr="00307547">
              <w:rPr>
                <w:rFonts w:ascii="Times New Roman" w:hAnsi="Times New Roman" w:cs="Times New Roman"/>
                <w:sz w:val="28"/>
                <w:szCs w:val="28"/>
              </w:rPr>
              <w:t>имеющих стилевое единство рисунка и состоящих из определённого набора типографских знаков</w:t>
            </w:r>
            <w:r w:rsidR="000179EC">
              <w:rPr>
                <w:rFonts w:ascii="Times New Roman" w:hAnsi="Times New Roman" w:cs="Times New Roman"/>
                <w:sz w:val="28"/>
                <w:szCs w:val="28"/>
              </w:rPr>
              <w:t xml:space="preserve">. При наборе текста, выбирая из списка шрифтов какой-то определенный, мы выбираем именно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гарнитуру</w:t>
            </w:r>
            <w:r w:rsidR="00017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9EC" w:rsidRDefault="000179EC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A54">
              <w:rPr>
                <w:rFonts w:ascii="Times New Roman" w:hAnsi="Times New Roman" w:cs="Times New Roman"/>
                <w:b/>
                <w:sz w:val="28"/>
                <w:szCs w:val="28"/>
              </w:rPr>
              <w:t>Кегль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размер символа, выраженный в цифровом обозначении его высоты. Выбирая из списка 14, мы </w:t>
            </w:r>
            <w:r w:rsidR="006A3A54">
              <w:rPr>
                <w:rFonts w:ascii="Times New Roman" w:hAnsi="Times New Roman" w:cs="Times New Roman"/>
                <w:sz w:val="28"/>
                <w:szCs w:val="28"/>
              </w:rPr>
              <w:t>изменяем размер символа до 14 пикселей в высоту и пропорционально в ширину.</w:t>
            </w:r>
          </w:p>
          <w:p w:rsidR="006A3A54" w:rsidRPr="000E7D5A" w:rsidRDefault="006A3A54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TOC--"/>
            <w:bookmarkEnd w:id="1"/>
          </w:p>
        </w:tc>
      </w:tr>
      <w:tr w:rsidR="000E7D5A" w:rsidRPr="000E7D5A" w:rsidTr="000E7D5A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приемы редактирования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Toc417095882"/>
            <w:bookmarkStart w:id="3" w:name="_Toc417454630"/>
            <w:bookmarkStart w:id="4" w:name="_Toc417485352"/>
            <w:bookmarkStart w:id="5" w:name="_Toc417743469"/>
            <w:bookmarkStart w:id="6" w:name="_Toc417831733"/>
            <w:bookmarkStart w:id="7" w:name="_Toc417107025"/>
            <w:bookmarkEnd w:id="2"/>
            <w:bookmarkEnd w:id="3"/>
            <w:bookmarkEnd w:id="4"/>
            <w:bookmarkEnd w:id="5"/>
            <w:bookmarkEnd w:id="6"/>
            <w:r w:rsidRPr="000E7D5A">
              <w:rPr>
                <w:rFonts w:ascii="Times New Roman" w:hAnsi="Times New Roman" w:cs="Times New Roman"/>
                <w:b/>
                <w:sz w:val="28"/>
                <w:szCs w:val="28"/>
              </w:rPr>
              <w:t>Метод перенести-и-оставить</w:t>
            </w:r>
            <w:bookmarkEnd w:id="7"/>
            <w:r w:rsidR="003F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3F559C">
              <w:rPr>
                <w:rFonts w:ascii="Times New Roman" w:hAnsi="Times New Roman" w:cs="Times New Roman"/>
                <w:b/>
                <w:sz w:val="28"/>
                <w:szCs w:val="28"/>
              </w:rPr>
              <w:t>drag</w:t>
            </w:r>
            <w:r w:rsidR="003F559C" w:rsidRPr="003F55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59C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r w:rsidR="003F559C" w:rsidRPr="003F559C">
              <w:rPr>
                <w:rFonts w:ascii="Times New Roman" w:hAnsi="Times New Roman" w:cs="Times New Roman"/>
                <w:b/>
                <w:sz w:val="28"/>
                <w:szCs w:val="28"/>
              </w:rPr>
              <w:t>-drop</w:t>
            </w:r>
            <w:proofErr w:type="spellEnd"/>
            <w:r w:rsidR="003F55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Word обладает полезной возможностью перемещать и копировать выделенный текст и графику посредством перетаскивания мышью (метод drag-and-drop). Правильное использование этого метода</w:t>
            </w:r>
            <w:r w:rsidR="0072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ускоряет обработку документа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Toc417095884"/>
            <w:bookmarkStart w:id="9" w:name="_Toc417454631"/>
            <w:bookmarkStart w:id="10" w:name="_Toc417485353"/>
            <w:bookmarkStart w:id="11" w:name="_Toc417743470"/>
            <w:bookmarkStart w:id="12" w:name="_Toc417831734"/>
            <w:bookmarkEnd w:id="8"/>
            <w:bookmarkEnd w:id="9"/>
            <w:bookmarkEnd w:id="10"/>
            <w:bookmarkEnd w:id="11"/>
            <w:bookmarkEnd w:id="12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Абзацы текста можно: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Выровнять по левому краю.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Выровнять по центру.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Выровнять по правому краю.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Чтобы форматировать фрагмент текста, необходимо его выделить. Простейший способ выделить фрагмент – нажать кнопку мыши и протащить курсор по выделяемому тексту.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форматирования используют или</w:t>
            </w:r>
            <w:r w:rsidR="0072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 xml:space="preserve">кнопки панели инструментов Форматирование, или соответствующие команды из меню Формат. В </w:t>
            </w:r>
            <w:proofErr w:type="spellStart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 следующий важный принцип: «Что Вы видите на экране, то и получаете при печати</w:t>
            </w:r>
            <w:proofErr w:type="gramStart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Toc417095879"/>
            <w:bookmarkStart w:id="14" w:name="_Toc417107022"/>
            <w:bookmarkEnd w:id="13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  <w:bookmarkEnd w:id="14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 xml:space="preserve">При наборе текста </w:t>
            </w:r>
            <w:proofErr w:type="spellStart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 переносит текст на следующую с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року.</w:t>
            </w:r>
            <w:r w:rsidRPr="000E7D5A">
              <w:rPr>
                <w:rFonts w:ascii="Times New Roman" w:hAnsi="Times New Roman" w:cs="Times New Roman"/>
                <w:sz w:val="28"/>
                <w:szCs w:val="28"/>
              </w:rPr>
              <w:br/>
              <w:t>Конец абзаца всегда обозначается специальным символом маркером конца абзаца, в котором также содержится информация о форматах абзаца. Если Вы удаляете маркер абзаца, то удаляется и форматирование, а текст в этом абзаце получит форматирование следующего за ним абзаца.</w:t>
            </w:r>
          </w:p>
          <w:p w:rsidR="000E7D5A" w:rsidRPr="000E7D5A" w:rsidRDefault="00505953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 конца абзаца относит</w:t>
            </w:r>
            <w:r w:rsidR="000E7D5A" w:rsidRPr="000E7D5A">
              <w:rPr>
                <w:rFonts w:ascii="Times New Roman" w:hAnsi="Times New Roman" w:cs="Times New Roman"/>
                <w:sz w:val="28"/>
                <w:szCs w:val="28"/>
              </w:rPr>
              <w:t>ся к непечатаемым символам, т.е. при распечатывании документа</w:t>
            </w:r>
            <w:r w:rsidR="0072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D5A" w:rsidRPr="000E7D5A">
              <w:rPr>
                <w:rFonts w:ascii="Times New Roman" w:hAnsi="Times New Roman" w:cs="Times New Roman"/>
                <w:sz w:val="28"/>
                <w:szCs w:val="28"/>
              </w:rPr>
              <w:t xml:space="preserve">на принтере этот символ не отображается. На экране можно сделать видимыми все непечатаемые символы, в том числе маркеры абзацев и пробелы, если нажать кнопку Непечатаемые символы </w:t>
            </w:r>
            <w:r w:rsidR="000E7D5A" w:rsidRPr="000E7D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1E0A2B1" wp14:editId="71CE27DB">
                      <wp:extent cx="171450" cy="161925"/>
                      <wp:effectExtent l="0" t="0" r="0" b="0"/>
                      <wp:docPr id="28" name="Прямоугольник 28" descr="javascript:void(0)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javascript:void(0);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2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D5A" w:rsidRPr="000E7D5A">
              <w:rPr>
                <w:rFonts w:ascii="Times New Roman" w:hAnsi="Times New Roman" w:cs="Times New Roman"/>
                <w:sz w:val="28"/>
                <w:szCs w:val="28"/>
              </w:rPr>
              <w:t xml:space="preserve">на стандартной панели инструментов. </w:t>
            </w:r>
          </w:p>
          <w:p w:rsidR="000E7D5A" w:rsidRPr="000E7D5A" w:rsidRDefault="000E7D5A" w:rsidP="000E7D5A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5A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Абзац – это любая часть документа, введенная от одного нажатия клавиши </w:t>
            </w:r>
            <w:proofErr w:type="spellStart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>Enter</w:t>
            </w:r>
            <w:proofErr w:type="spellEnd"/>
            <w:r w:rsidRPr="000E7D5A">
              <w:rPr>
                <w:rFonts w:ascii="Times New Roman" w:hAnsi="Times New Roman" w:cs="Times New Roman"/>
                <w:sz w:val="28"/>
                <w:szCs w:val="28"/>
              </w:rPr>
              <w:t xml:space="preserve"> до другого. Абзац может содержать текст, графику, объекты (например, формулы и диаграммы) или другие элементы. Конец абзаца обозначается маркером абзаца. </w:t>
            </w:r>
          </w:p>
        </w:tc>
      </w:tr>
    </w:tbl>
    <w:p w:rsidR="009B321E" w:rsidRPr="00A464D5" w:rsidRDefault="009B321E" w:rsidP="000E7D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B321E" w:rsidRPr="00A464D5" w:rsidSect="00155D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2F1"/>
    <w:multiLevelType w:val="hybridMultilevel"/>
    <w:tmpl w:val="692662C6"/>
    <w:lvl w:ilvl="0" w:tplc="FC3C50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322B0F"/>
    <w:multiLevelType w:val="multilevel"/>
    <w:tmpl w:val="54D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385399"/>
    <w:multiLevelType w:val="hybridMultilevel"/>
    <w:tmpl w:val="E244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70225"/>
    <w:multiLevelType w:val="hybridMultilevel"/>
    <w:tmpl w:val="EFD2E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F22A57"/>
    <w:multiLevelType w:val="hybridMultilevel"/>
    <w:tmpl w:val="E9EA5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B2635A"/>
    <w:multiLevelType w:val="hybridMultilevel"/>
    <w:tmpl w:val="D854C8EE"/>
    <w:lvl w:ilvl="0" w:tplc="1A2C8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E74A3E"/>
    <w:multiLevelType w:val="hybridMultilevel"/>
    <w:tmpl w:val="C5666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6B189A"/>
    <w:multiLevelType w:val="hybridMultilevel"/>
    <w:tmpl w:val="E5EE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03AF"/>
    <w:multiLevelType w:val="multilevel"/>
    <w:tmpl w:val="1CA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031AA4"/>
    <w:multiLevelType w:val="hybridMultilevel"/>
    <w:tmpl w:val="217CE894"/>
    <w:lvl w:ilvl="0" w:tplc="78A4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C9"/>
    <w:rsid w:val="000179EC"/>
    <w:rsid w:val="000E7D5A"/>
    <w:rsid w:val="000F1644"/>
    <w:rsid w:val="00155D36"/>
    <w:rsid w:val="00192128"/>
    <w:rsid w:val="00307547"/>
    <w:rsid w:val="003F559C"/>
    <w:rsid w:val="0041293B"/>
    <w:rsid w:val="00505953"/>
    <w:rsid w:val="006827C8"/>
    <w:rsid w:val="006A3A54"/>
    <w:rsid w:val="00723E81"/>
    <w:rsid w:val="007805DE"/>
    <w:rsid w:val="008126C9"/>
    <w:rsid w:val="00923604"/>
    <w:rsid w:val="009B321E"/>
    <w:rsid w:val="00A464D5"/>
    <w:rsid w:val="00AF665E"/>
    <w:rsid w:val="00B42BAD"/>
    <w:rsid w:val="00B66313"/>
    <w:rsid w:val="00BB4CDA"/>
    <w:rsid w:val="00F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paragraph" w:styleId="2">
    <w:name w:val="heading 2"/>
    <w:basedOn w:val="a"/>
    <w:link w:val="20"/>
    <w:uiPriority w:val="9"/>
    <w:qFormat/>
    <w:rsid w:val="000E7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7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paragraph" w:styleId="2">
    <w:name w:val="heading 2"/>
    <w:basedOn w:val="a"/>
    <w:link w:val="20"/>
    <w:uiPriority w:val="9"/>
    <w:qFormat/>
    <w:rsid w:val="000E7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7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0C20-7524-40DD-BC4A-65E576F4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1-33</cp:lastModifiedBy>
  <cp:revision>2</cp:revision>
  <dcterms:created xsi:type="dcterms:W3CDTF">2018-02-02T10:50:00Z</dcterms:created>
  <dcterms:modified xsi:type="dcterms:W3CDTF">2018-02-02T10:50:00Z</dcterms:modified>
</cp:coreProperties>
</file>